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8B3FF6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E7E0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 going to</w:t>
      </w:r>
      <w:r w:rsidRPr="000E7E0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(plans and predictions):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don't think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'm going to pass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the exam. I haven't studied enough.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Tom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isn't going to get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the job. He doesn't speak Spanish.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you going to see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Julia later? Can you ask her to call me?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think Kate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's going to win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her tennis game. She's playing really well.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We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aren't going to walk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to the restaurant. It's too far.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Is your friend going to sell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his old car? I'd like to buy it.</w:t>
      </w:r>
    </w:p>
    <w:p w:rsidR="008B3FF6" w:rsidRPr="000E7E00" w:rsidRDefault="008B3FF6" w:rsidP="008B3FF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'm not going to wear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a coat. It's very warm outside.</w:t>
      </w:r>
    </w:p>
    <w:p w:rsidR="008B3FF6" w:rsidRDefault="008B3FF6" w:rsidP="008B3FF6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Marcus and Juliana </w:t>
      </w:r>
      <w:r w:rsidRPr="000E7E00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 going to be </w:t>
      </w:r>
      <w:r w:rsidRPr="000E7E00">
        <w:rPr>
          <w:rFonts w:ascii="Times New Roman" w:eastAsia="Times New Roman" w:hAnsi="Times New Roman" w:cs="Times New Roman"/>
          <w:sz w:val="24"/>
          <w:szCs w:val="24"/>
          <w:lang w:bidi="ar-SA"/>
        </w:rPr>
        <w:t>late. They just called me.</w:t>
      </w:r>
    </w:p>
    <w:p w:rsidR="00D461FD" w:rsidRPr="00D461FD" w:rsidRDefault="008B3FF6" w:rsidP="008B3FF6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E7E0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 going to</w:t>
      </w:r>
      <w:r w:rsidRPr="000E7E0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(plans and predictions):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461FD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He's going to get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are you going to see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They aren't going to stay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We're going to be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I'm going to cook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Is your sister going to learn</w:t>
      </w:r>
    </w:p>
    <w:p w:rsidR="00E32300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I'm not going to listen</w:t>
      </w:r>
    </w:p>
    <w:p w:rsidR="00E32300" w:rsidRPr="00E201E3" w:rsidRDefault="00E32300" w:rsidP="00E3230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32300">
        <w:rPr>
          <w:rFonts w:ascii="Times New Roman" w:eastAsia="Times New Roman" w:hAnsi="Times New Roman" w:cs="Times New Roman"/>
          <w:sz w:val="24"/>
          <w:szCs w:val="24"/>
          <w:lang w:bidi="ar-SA"/>
        </w:rPr>
        <w:t>Mariana isn't going to call</w:t>
      </w:r>
    </w:p>
    <w:p w:rsidR="00D461FD" w:rsidRPr="00E8302B" w:rsidRDefault="00E32300" w:rsidP="00D461FD">
      <w:pPr>
        <w:pStyle w:val="NormalWeb"/>
        <w:rPr>
          <w:b/>
          <w:bCs/>
          <w:sz w:val="280"/>
          <w:szCs w:val="280"/>
        </w:rPr>
      </w:pPr>
      <w:r w:rsidRPr="00267514">
        <w:rPr>
          <w:rStyle w:val="title-breadcrumb"/>
          <w:b/>
          <w:bCs/>
          <w:sz w:val="36"/>
          <w:szCs w:val="36"/>
        </w:rPr>
        <w:t xml:space="preserve">Airports: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32300" w:rsidTr="007702B1"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21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40.5pt" o:ole="">
                  <v:imagedata r:id="rId8" o:title=""/>
                </v:shape>
                <o:OLEObject Type="Embed" ProgID="Package" ShapeID="_x0000_i1025" DrawAspect="Content" ObjectID="_1636279168" r:id="rId9"/>
              </w:object>
            </w:r>
          </w:p>
        </w:tc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942975" cy="962025"/>
                  <wp:effectExtent l="19050" t="0" r="9525" b="0"/>
                  <wp:docPr id="2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380" w:dyaOrig="811">
                <v:shape id="_x0000_i1028" type="#_x0000_t75" style="width:69pt;height:40.5pt" o:ole="">
                  <v:imagedata r:id="rId11" o:title=""/>
                </v:shape>
                <o:OLEObject Type="Embed" ProgID="Package" ShapeID="_x0000_i1028" DrawAspect="Content" ObjectID="_1636279169" r:id="rId12"/>
              </w:object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981075" cy="923925"/>
                  <wp:effectExtent l="19050" t="0" r="9525" b="0"/>
                  <wp:docPr id="5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300" w:rsidTr="007702B1"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815" w:dyaOrig="811">
                <v:shape id="_x0000_i1026" type="#_x0000_t75" style="width:90.75pt;height:40.5pt" o:ole="">
                  <v:imagedata r:id="rId14" o:title=""/>
                </v:shape>
                <o:OLEObject Type="Embed" ProgID="Package" ShapeID="_x0000_i1026" DrawAspect="Content" ObjectID="_1636279170" r:id="rId15"/>
              </w:object>
            </w:r>
          </w:p>
        </w:tc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952500" cy="942975"/>
                  <wp:effectExtent l="19050" t="0" r="0" b="0"/>
                  <wp:docPr id="3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365" w:dyaOrig="811">
                <v:shape id="_x0000_i1029" type="#_x0000_t75" style="width:68.25pt;height:40.5pt" o:ole="">
                  <v:imagedata r:id="rId17" o:title=""/>
                </v:shape>
                <o:OLEObject Type="Embed" ProgID="Package" ShapeID="_x0000_i1029" DrawAspect="Content" ObjectID="_1636279171" r:id="rId18"/>
              </w:object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990600" cy="895350"/>
                  <wp:effectExtent l="19050" t="0" r="0" b="0"/>
                  <wp:docPr id="6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300" w:rsidTr="007702B1"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980" w:dyaOrig="811">
                <v:shape id="_x0000_i1027" type="#_x0000_t75" style="width:99pt;height:40.5pt" o:ole="">
                  <v:imagedata r:id="rId20" o:title=""/>
                </v:shape>
                <o:OLEObject Type="Embed" ProgID="Package" ShapeID="_x0000_i1027" DrawAspect="Content" ObjectID="_1636279172" r:id="rId21"/>
              </w:object>
            </w:r>
          </w:p>
        </w:tc>
        <w:tc>
          <w:tcPr>
            <w:tcW w:w="2310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981075" cy="942975"/>
                  <wp:effectExtent l="19050" t="0" r="9525" b="0"/>
                  <wp:docPr id="4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object w:dxaOrig="1575" w:dyaOrig="811">
                <v:shape id="_x0000_i1030" type="#_x0000_t75" style="width:78.75pt;height:40.5pt" o:ole="">
                  <v:imagedata r:id="rId23" o:title=""/>
                </v:shape>
                <o:OLEObject Type="Embed" ProgID="Package" ShapeID="_x0000_i1030" DrawAspect="Content" ObjectID="_1636279173" r:id="rId24"/>
              </w:object>
            </w:r>
          </w:p>
        </w:tc>
        <w:tc>
          <w:tcPr>
            <w:tcW w:w="2311" w:type="dxa"/>
            <w:vAlign w:val="center"/>
          </w:tcPr>
          <w:p w:rsidR="00E32300" w:rsidRDefault="00E32300" w:rsidP="007702B1">
            <w:pPr>
              <w:pStyle w:val="NormalWeb"/>
              <w:jc w:val="center"/>
            </w:pPr>
            <w:r w:rsidRPr="00267514">
              <w:drawing>
                <wp:inline distT="0" distB="0" distL="0" distR="0">
                  <wp:extent cx="1000125" cy="952500"/>
                  <wp:effectExtent l="19050" t="0" r="9525" b="0"/>
                  <wp:docPr id="7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890" w:rsidRPr="00E32300" w:rsidRDefault="001F1890" w:rsidP="00E323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D13036" w:rsidRDefault="00354306" w:rsidP="00E02195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E32300" w:rsidP="0068275D">
      <w:pPr>
        <w:pStyle w:val="NormalWeb"/>
        <w:rPr>
          <w:b/>
          <w:bCs/>
          <w:sz w:val="280"/>
          <w:szCs w:val="280"/>
        </w:rPr>
      </w:pPr>
      <w:r w:rsidRPr="00267514">
        <w:rPr>
          <w:rStyle w:val="title-breadcrumb"/>
          <w:b/>
          <w:bCs/>
          <w:sz w:val="36"/>
          <w:szCs w:val="36"/>
        </w:rPr>
        <w:t xml:space="preserve">Airports: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Pr="004176E5" w:rsidRDefault="004176E5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76E5">
        <w:rPr>
          <w:rStyle w:val="option-region"/>
          <w:rFonts w:ascii="Times New Roman" w:hAnsi="Times New Roman" w:cs="Times New Roman"/>
          <w:sz w:val="24"/>
          <w:szCs w:val="24"/>
        </w:rPr>
        <w:t>gates</w:t>
      </w:r>
    </w:p>
    <w:p w:rsidR="004176E5" w:rsidRPr="004176E5" w:rsidRDefault="004176E5" w:rsidP="004176E5">
      <w:pPr>
        <w:pStyle w:val="NormalWeb"/>
        <w:numPr>
          <w:ilvl w:val="0"/>
          <w:numId w:val="2"/>
        </w:numPr>
      </w:pPr>
      <w:r w:rsidRPr="004176E5">
        <w:t>elevators</w:t>
      </w:r>
    </w:p>
    <w:p w:rsidR="004176E5" w:rsidRPr="004176E5" w:rsidRDefault="004176E5" w:rsidP="004176E5">
      <w:pPr>
        <w:pStyle w:val="NormalWeb"/>
        <w:numPr>
          <w:ilvl w:val="0"/>
          <w:numId w:val="2"/>
        </w:numPr>
      </w:pPr>
      <w:r w:rsidRPr="004176E5">
        <w:rPr>
          <w:u w:val="single"/>
        </w:rPr>
        <w:t>pass</w:t>
      </w:r>
      <w:r w:rsidRPr="004176E5">
        <w:t>port con</w:t>
      </w:r>
      <w:r w:rsidRPr="004176E5">
        <w:rPr>
          <w:u w:val="single"/>
        </w:rPr>
        <w:t>trol</w:t>
      </w:r>
    </w:p>
    <w:p w:rsidR="004176E5" w:rsidRPr="004176E5" w:rsidRDefault="004176E5" w:rsidP="004176E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76E5">
        <w:rPr>
          <w:rStyle w:val="option-region"/>
          <w:rFonts w:ascii="Times New Roman" w:hAnsi="Times New Roman" w:cs="Times New Roman"/>
          <w:sz w:val="24"/>
          <w:szCs w:val="24"/>
        </w:rPr>
        <w:lastRenderedPageBreak/>
        <w:t>se</w:t>
      </w:r>
      <w:r w:rsidRPr="004176E5">
        <w:rPr>
          <w:rStyle w:val="option-region"/>
          <w:rFonts w:ascii="Times New Roman" w:hAnsi="Times New Roman" w:cs="Times New Roman"/>
          <w:sz w:val="24"/>
          <w:szCs w:val="24"/>
          <w:u w:val="single"/>
        </w:rPr>
        <w:t>cu</w:t>
      </w:r>
      <w:r w:rsidRPr="004176E5">
        <w:rPr>
          <w:rStyle w:val="option-region"/>
          <w:rFonts w:ascii="Times New Roman" w:hAnsi="Times New Roman" w:cs="Times New Roman"/>
          <w:sz w:val="24"/>
          <w:szCs w:val="24"/>
        </w:rPr>
        <w:t>rity check</w:t>
      </w:r>
    </w:p>
    <w:p w:rsidR="004176E5" w:rsidRPr="004176E5" w:rsidRDefault="004176E5" w:rsidP="004176E5">
      <w:pPr>
        <w:pStyle w:val="NormalWeb"/>
        <w:numPr>
          <w:ilvl w:val="0"/>
          <w:numId w:val="2"/>
        </w:numPr>
      </w:pPr>
      <w:r w:rsidRPr="004176E5">
        <w:rPr>
          <w:u w:val="single"/>
        </w:rPr>
        <w:t>ter</w:t>
      </w:r>
      <w:r w:rsidRPr="004176E5">
        <w:t>minal</w:t>
      </w:r>
    </w:p>
    <w:p w:rsidR="004176E5" w:rsidRPr="004176E5" w:rsidRDefault="004176E5" w:rsidP="004176E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76E5">
        <w:rPr>
          <w:rStyle w:val="option-region"/>
          <w:rFonts w:ascii="Times New Roman" w:hAnsi="Times New Roman" w:cs="Times New Roman"/>
          <w:sz w:val="24"/>
          <w:szCs w:val="24"/>
        </w:rPr>
        <w:t>cart</w:t>
      </w:r>
    </w:p>
    <w:p w:rsidR="0068275D" w:rsidRPr="00580972" w:rsidRDefault="00580972" w:rsidP="00580972">
      <w:pPr>
        <w:pStyle w:val="NormalWeb"/>
        <w:rPr>
          <w:b/>
          <w:bCs/>
          <w:sz w:val="280"/>
          <w:szCs w:val="280"/>
        </w:rPr>
      </w:pPr>
      <w:r w:rsidRPr="00254A34">
        <w:rPr>
          <w:rStyle w:val="title-breadcrumb"/>
          <w:b/>
          <w:bCs/>
          <w:sz w:val="36"/>
          <w:szCs w:val="36"/>
        </w:rPr>
        <w:t xml:space="preserve">The letter </w:t>
      </w:r>
      <w:r w:rsidRPr="00254A34">
        <w:rPr>
          <w:rStyle w:val="title-breadcrumb"/>
          <w:b/>
          <w:bCs/>
          <w:i/>
          <w:iCs/>
          <w:sz w:val="36"/>
          <w:szCs w:val="36"/>
        </w:rPr>
        <w:t>g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80972" w:rsidTr="007702B1">
        <w:tc>
          <w:tcPr>
            <w:tcW w:w="4621" w:type="dxa"/>
          </w:tcPr>
          <w:p w:rsidR="00580972" w:rsidRPr="00254A34" w:rsidRDefault="00580972" w:rsidP="007702B1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25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254A34">
              <w:rPr>
                <w:rFonts w:ascii="Times New Roman" w:hAnsi="Times New Roman" w:cs="Times New Roman"/>
                <w:sz w:val="24"/>
                <w:szCs w:val="24"/>
              </w:rPr>
              <w:t>irl /g/</w:t>
            </w:r>
          </w:p>
        </w:tc>
        <w:tc>
          <w:tcPr>
            <w:tcW w:w="4621" w:type="dxa"/>
          </w:tcPr>
          <w:p w:rsidR="00580972" w:rsidRPr="00254A34" w:rsidRDefault="00580972" w:rsidP="007702B1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254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254A34">
              <w:rPr>
                <w:rFonts w:ascii="Times New Roman" w:hAnsi="Times New Roman" w:cs="Times New Roman"/>
                <w:sz w:val="24"/>
                <w:szCs w:val="24"/>
              </w:rPr>
              <w:t>azz /dʒ/</w:t>
            </w:r>
          </w:p>
        </w:tc>
      </w:tr>
      <w:tr w:rsidR="00580972" w:rsidTr="007702B1">
        <w:trPr>
          <w:trHeight w:val="274"/>
        </w:trPr>
        <w:tc>
          <w:tcPr>
            <w:tcW w:w="4621" w:type="dxa"/>
          </w:tcPr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gate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foggy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forget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guide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guest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begin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gift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</w:pPr>
            <w:r>
              <w:t>guarantee</w:t>
            </w:r>
          </w:p>
          <w:p w:rsidR="00580972" w:rsidRDefault="00580972" w:rsidP="00580972">
            <w:pPr>
              <w:pStyle w:val="NormalWeb"/>
              <w:numPr>
                <w:ilvl w:val="0"/>
                <w:numId w:val="7"/>
              </w:numPr>
              <w:rPr>
                <w:rStyle w:val="activity-header-title"/>
              </w:rPr>
            </w:pPr>
            <w:r>
              <w:t>organize</w:t>
            </w:r>
          </w:p>
        </w:tc>
        <w:tc>
          <w:tcPr>
            <w:tcW w:w="4621" w:type="dxa"/>
          </w:tcPr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large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village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engineer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agent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region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emergency</w:t>
            </w:r>
          </w:p>
          <w:p w:rsidR="00580972" w:rsidRDefault="00580972" w:rsidP="00580972">
            <w:pPr>
              <w:pStyle w:val="NormalWeb"/>
              <w:numPr>
                <w:ilvl w:val="0"/>
                <w:numId w:val="8"/>
              </w:numPr>
            </w:pPr>
            <w:r>
              <w:t>general</w:t>
            </w:r>
          </w:p>
          <w:p w:rsidR="00580972" w:rsidRDefault="00580972" w:rsidP="007702B1">
            <w:pPr>
              <w:bidi w:val="0"/>
              <w:rPr>
                <w:rStyle w:val="activity-header-title"/>
              </w:rPr>
            </w:pPr>
          </w:p>
        </w:tc>
      </w:tr>
    </w:tbl>
    <w:p w:rsidR="000B45FC" w:rsidRDefault="000B45FC" w:rsidP="00E466F3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6914F3" w:rsidRDefault="00580972" w:rsidP="006914F3">
      <w:pPr>
        <w:pStyle w:val="NormalWeb"/>
        <w:rPr>
          <w:b/>
          <w:bCs/>
          <w:sz w:val="220"/>
          <w:szCs w:val="220"/>
        </w:rPr>
      </w:pPr>
      <w:r w:rsidRPr="00254A34">
        <w:rPr>
          <w:rStyle w:val="title-breadcrumb"/>
          <w:b/>
          <w:bCs/>
          <w:sz w:val="36"/>
          <w:szCs w:val="36"/>
        </w:rPr>
        <w:t xml:space="preserve">Airport conversations: </w:t>
      </w:r>
      <w:r w:rsidR="006914F3" w:rsidRPr="00127FC0">
        <w:rPr>
          <w:rStyle w:val="activity-header-title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b/>
          <w:bCs/>
          <w:sz w:val="36"/>
          <w:szCs w:val="36"/>
        </w:rPr>
        <w:t>1</w:t>
      </w:r>
    </w:p>
    <w:p w:rsidR="00580972" w:rsidRPr="00254A34" w:rsidRDefault="00580972" w:rsidP="00580972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254A34">
        <w:rPr>
          <w:rStyle w:val="item"/>
          <w:rFonts w:ascii="Times New Roman" w:hAnsi="Times New Roman" w:cs="Times New Roman"/>
          <w:sz w:val="24"/>
          <w:szCs w:val="24"/>
        </w:rPr>
        <w:t>Dialogue 1       </w:t>
      </w:r>
      <w:r w:rsidRPr="00580972">
        <w:rPr>
          <w:rStyle w:val="item"/>
          <w:rFonts w:ascii="Times New Roman" w:hAnsi="Times New Roman" w:cs="Times New Roman"/>
          <w:sz w:val="24"/>
          <w:szCs w:val="24"/>
        </w:rPr>
        <w:t>Arrivals</w:t>
      </w:r>
      <w:r w:rsidRPr="00254A34">
        <w:rPr>
          <w:rFonts w:ascii="Times New Roman" w:hAnsi="Times New Roman" w:cs="Times New Roman"/>
          <w:sz w:val="24"/>
          <w:szCs w:val="24"/>
        </w:rPr>
        <w:br/>
      </w:r>
      <w:r w:rsidRPr="00254A34">
        <w:rPr>
          <w:rStyle w:val="item"/>
          <w:rFonts w:ascii="Times New Roman" w:hAnsi="Times New Roman" w:cs="Times New Roman"/>
          <w:sz w:val="24"/>
          <w:szCs w:val="24"/>
        </w:rPr>
        <w:t>Dialogue 2       </w:t>
      </w:r>
      <w:r w:rsidRPr="00580972">
        <w:rPr>
          <w:rStyle w:val="item"/>
          <w:rFonts w:ascii="Times New Roman" w:hAnsi="Times New Roman" w:cs="Times New Roman"/>
          <w:sz w:val="24"/>
          <w:szCs w:val="24"/>
        </w:rPr>
        <w:t>Check-in</w:t>
      </w:r>
      <w:r w:rsidRPr="00254A34">
        <w:rPr>
          <w:rFonts w:ascii="Times New Roman" w:hAnsi="Times New Roman" w:cs="Times New Roman"/>
          <w:sz w:val="24"/>
          <w:szCs w:val="24"/>
        </w:rPr>
        <w:br/>
      </w:r>
      <w:r w:rsidRPr="00254A34">
        <w:rPr>
          <w:rStyle w:val="item"/>
          <w:rFonts w:ascii="Times New Roman" w:hAnsi="Times New Roman" w:cs="Times New Roman"/>
          <w:sz w:val="24"/>
          <w:szCs w:val="24"/>
        </w:rPr>
        <w:t>Dialogue 3       </w:t>
      </w:r>
      <w:r w:rsidRPr="00580972">
        <w:rPr>
          <w:rStyle w:val="item"/>
          <w:rFonts w:ascii="Times New Roman" w:hAnsi="Times New Roman" w:cs="Times New Roman"/>
          <w:sz w:val="24"/>
          <w:szCs w:val="24"/>
        </w:rPr>
        <w:t>Immigration</w:t>
      </w:r>
      <w:r w:rsidRPr="00254A34">
        <w:rPr>
          <w:rFonts w:ascii="Times New Roman" w:hAnsi="Times New Roman" w:cs="Times New Roman"/>
          <w:sz w:val="24"/>
          <w:szCs w:val="24"/>
        </w:rPr>
        <w:br/>
      </w:r>
      <w:r w:rsidRPr="00254A34">
        <w:rPr>
          <w:rStyle w:val="item"/>
          <w:rFonts w:ascii="Times New Roman" w:hAnsi="Times New Roman" w:cs="Times New Roman"/>
          <w:sz w:val="24"/>
          <w:szCs w:val="24"/>
        </w:rPr>
        <w:t>Dialogue 4       </w:t>
      </w:r>
      <w:r w:rsidRPr="00580972">
        <w:rPr>
          <w:rStyle w:val="item"/>
          <w:rFonts w:ascii="Times New Roman" w:hAnsi="Times New Roman" w:cs="Times New Roman"/>
          <w:sz w:val="24"/>
          <w:szCs w:val="24"/>
        </w:rPr>
        <w:t>Baggage claim</w:t>
      </w:r>
      <w:r w:rsidRPr="00254A34">
        <w:rPr>
          <w:rFonts w:ascii="Times New Roman" w:hAnsi="Times New Roman" w:cs="Times New Roman"/>
          <w:sz w:val="24"/>
          <w:szCs w:val="24"/>
        </w:rPr>
        <w:br/>
      </w:r>
      <w:r w:rsidRPr="00254A34">
        <w:rPr>
          <w:rStyle w:val="item"/>
          <w:rFonts w:ascii="Times New Roman" w:hAnsi="Times New Roman" w:cs="Times New Roman"/>
          <w:sz w:val="24"/>
          <w:szCs w:val="24"/>
        </w:rPr>
        <w:t>Dialogue 5       </w:t>
      </w:r>
      <w:r w:rsidRPr="00580972">
        <w:rPr>
          <w:rStyle w:val="item"/>
          <w:rFonts w:ascii="Times New Roman" w:hAnsi="Times New Roman" w:cs="Times New Roman"/>
          <w:sz w:val="24"/>
          <w:szCs w:val="24"/>
        </w:rPr>
        <w:t>Customs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580972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54A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Airport conversations: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D419AB" w:rsidRDefault="00D419AB" w:rsidP="00D419AB">
      <w:pPr>
        <w:pStyle w:val="ListParagraph"/>
        <w:numPr>
          <w:ilvl w:val="0"/>
          <w:numId w:val="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D419AB">
        <w:rPr>
          <w:rStyle w:val="item"/>
          <w:rFonts w:ascii="Times New Roman" w:hAnsi="Times New Roman" w:cs="Times New Roman"/>
          <w:sz w:val="24"/>
          <w:szCs w:val="24"/>
        </w:rPr>
        <w:t>sandwich</w:t>
      </w:r>
    </w:p>
    <w:p w:rsidR="00D419AB" w:rsidRDefault="00D419AB" w:rsidP="00D419AB">
      <w:pPr>
        <w:pStyle w:val="ListParagraph"/>
        <w:numPr>
          <w:ilvl w:val="0"/>
          <w:numId w:val="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B28</w:t>
      </w:r>
    </w:p>
    <w:p w:rsidR="00D419AB" w:rsidRDefault="00D419AB" w:rsidP="00D419AB">
      <w:pPr>
        <w:pStyle w:val="ListParagraph"/>
        <w:numPr>
          <w:ilvl w:val="0"/>
          <w:numId w:val="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D419AB">
        <w:rPr>
          <w:rStyle w:val="item"/>
          <w:rFonts w:ascii="Times New Roman" w:hAnsi="Times New Roman" w:cs="Times New Roman"/>
          <w:sz w:val="24"/>
          <w:szCs w:val="24"/>
        </w:rPr>
        <w:t>415-555-7020</w:t>
      </w:r>
    </w:p>
    <w:p w:rsidR="00D419AB" w:rsidRDefault="00D419AB" w:rsidP="00D419AB">
      <w:pPr>
        <w:pStyle w:val="ListParagraph"/>
        <w:numPr>
          <w:ilvl w:val="0"/>
          <w:numId w:val="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gray</w:t>
      </w:r>
    </w:p>
    <w:p w:rsidR="00A612C3" w:rsidRPr="00D419AB" w:rsidRDefault="00D419AB" w:rsidP="00D419AB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D419AB">
        <w:rPr>
          <w:rStyle w:val="item"/>
          <w:rFonts w:ascii="Times New Roman" w:hAnsi="Times New Roman" w:cs="Times New Roman"/>
          <w:sz w:val="24"/>
          <w:szCs w:val="24"/>
        </w:rPr>
        <w:t>chocolate</w:t>
      </w:r>
      <w:r w:rsidR="00791D79" w:rsidRPr="00D419AB">
        <w:rPr>
          <w:rStyle w:val="item"/>
          <w:rFonts w:ascii="Times New Roman" w:hAnsi="Times New Roman" w:cs="Times New Roman"/>
          <w:sz w:val="24"/>
          <w:szCs w:val="24"/>
        </w:rPr>
        <w:t xml:space="preserve">  </w:t>
      </w:r>
    </w:p>
    <w:sectPr w:rsidR="00A612C3" w:rsidRPr="00D419A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834" w:rsidRDefault="001D4834" w:rsidP="00D35CE8">
      <w:pPr>
        <w:spacing w:after="0" w:line="240" w:lineRule="auto"/>
      </w:pPr>
      <w:r>
        <w:separator/>
      </w:r>
    </w:p>
  </w:endnote>
  <w:endnote w:type="continuationSeparator" w:id="1">
    <w:p w:rsidR="001D4834" w:rsidRDefault="001D483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834" w:rsidRDefault="001D4834" w:rsidP="00D35CE8">
      <w:pPr>
        <w:spacing w:after="0" w:line="240" w:lineRule="auto"/>
      </w:pPr>
      <w:r>
        <w:separator/>
      </w:r>
    </w:p>
  </w:footnote>
  <w:footnote w:type="continuationSeparator" w:id="1">
    <w:p w:rsidR="001D4834" w:rsidRDefault="001D483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36A6A"/>
    <w:multiLevelType w:val="hybridMultilevel"/>
    <w:tmpl w:val="B12C8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4F91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2019-11-26T09:39:00Z</dcterms:modified>
</cp:coreProperties>
</file>